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320" w:rsidRPr="00197F00" w:rsidRDefault="004D4320" w:rsidP="0069222D">
      <w:pPr>
        <w:jc w:val="center"/>
        <w:rPr>
          <w:rFonts w:ascii="Arial" w:hAnsi="Arial"/>
          <w:b/>
          <w:bCs/>
          <w:sz w:val="20"/>
          <w:szCs w:val="20"/>
          <w:rtl/>
          <w:lang w:bidi="ar-KW"/>
        </w:rPr>
      </w:pPr>
      <w:r w:rsidRPr="00197F00">
        <w:rPr>
          <w:rFonts w:ascii="Arial" w:hAnsi="Arial"/>
          <w:b/>
          <w:bCs/>
          <w:sz w:val="32"/>
          <w:szCs w:val="32"/>
          <w:rtl/>
          <w:lang w:bidi="ar-KW"/>
        </w:rPr>
        <w:t>إطار التقييم النهائ</w:t>
      </w:r>
      <w:r w:rsidR="0069222D">
        <w:rPr>
          <w:rFonts w:ascii="Arial" w:hAnsi="Arial"/>
          <w:b/>
          <w:bCs/>
          <w:sz w:val="32"/>
          <w:szCs w:val="32"/>
          <w:rtl/>
          <w:lang w:bidi="ar-KW"/>
        </w:rPr>
        <w:t xml:space="preserve">ي للوحدة التعلمية بمادة العلوم </w:t>
      </w:r>
      <w:r w:rsidRPr="00197F00">
        <w:rPr>
          <w:rFonts w:ascii="Arial" w:hAnsi="Arial"/>
          <w:b/>
          <w:bCs/>
          <w:sz w:val="32"/>
          <w:szCs w:val="32"/>
          <w:rtl/>
          <w:lang w:bidi="ar-KW"/>
        </w:rPr>
        <w:t>للصف .....................</w:t>
      </w:r>
      <w:bookmarkStart w:id="0" w:name="_GoBack"/>
      <w:bookmarkEnd w:id="0"/>
    </w:p>
    <w:p w:rsidR="004D4320" w:rsidRPr="00197F00" w:rsidRDefault="004D4320" w:rsidP="004718A7">
      <w:pPr>
        <w:jc w:val="center"/>
        <w:rPr>
          <w:rFonts w:ascii="Arial" w:hAnsi="Arial"/>
          <w:b/>
          <w:bCs/>
          <w:sz w:val="32"/>
          <w:szCs w:val="32"/>
          <w:rtl/>
          <w:lang w:bidi="ar-KW"/>
        </w:rPr>
      </w:pPr>
      <w:r w:rsidRPr="00197F00">
        <w:rPr>
          <w:rFonts w:ascii="Arial" w:hAnsi="Arial"/>
          <w:b/>
          <w:bCs/>
          <w:sz w:val="32"/>
          <w:szCs w:val="32"/>
          <w:rtl/>
          <w:lang w:bidi="ar-KW"/>
        </w:rPr>
        <w:t>الفصل الدراسي ........................</w:t>
      </w:r>
    </w:p>
    <w:tbl>
      <w:tblPr>
        <w:tblW w:w="14638" w:type="dxa"/>
        <w:tblInd w:w="-7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0"/>
        <w:gridCol w:w="1005"/>
        <w:gridCol w:w="990"/>
        <w:gridCol w:w="990"/>
        <w:gridCol w:w="990"/>
        <w:gridCol w:w="990"/>
        <w:gridCol w:w="990"/>
        <w:gridCol w:w="1260"/>
        <w:gridCol w:w="1440"/>
        <w:gridCol w:w="1260"/>
        <w:gridCol w:w="1260"/>
        <w:gridCol w:w="1170"/>
        <w:gridCol w:w="1303"/>
      </w:tblGrid>
      <w:tr w:rsidR="0069222D" w:rsidRPr="001C0C45" w:rsidTr="0069222D">
        <w:trPr>
          <w:trHeight w:val="666"/>
        </w:trPr>
        <w:tc>
          <w:tcPr>
            <w:tcW w:w="990" w:type="dxa"/>
            <w:vMerge w:val="restart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 w:rsidRPr="001C0C45">
              <w:rPr>
                <w:rFonts w:ascii="Arial" w:hAnsi="Arial"/>
                <w:b/>
                <w:bCs/>
                <w:sz w:val="32"/>
                <w:szCs w:val="32"/>
                <w:rtl/>
              </w:rPr>
              <w:t>الدرجة</w:t>
            </w:r>
          </w:p>
        </w:tc>
        <w:tc>
          <w:tcPr>
            <w:tcW w:w="7215" w:type="dxa"/>
            <w:gridSpan w:val="7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 w:rsidRPr="001C0C45">
              <w:rPr>
                <w:rFonts w:ascii="Arial" w:hAnsi="Arial"/>
                <w:b/>
                <w:bCs/>
                <w:sz w:val="32"/>
                <w:szCs w:val="32"/>
                <w:rtl/>
              </w:rPr>
              <w:t>أنماط الأسئلة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 w:rsidRPr="001C0C45">
              <w:rPr>
                <w:rFonts w:ascii="Arial" w:hAnsi="Arial"/>
                <w:b/>
                <w:bCs/>
                <w:sz w:val="32"/>
                <w:szCs w:val="32"/>
                <w:rtl/>
              </w:rPr>
              <w:t>الدرجة المقترحة بالنسبة لعدد الحصص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 w:rsidRPr="001C0C45">
              <w:rPr>
                <w:rFonts w:ascii="Arial" w:hAnsi="Arial"/>
                <w:b/>
                <w:bCs/>
                <w:sz w:val="32"/>
                <w:szCs w:val="32"/>
                <w:rtl/>
              </w:rPr>
              <w:t>عدد الحصص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 w:rsidRPr="001C0C45">
              <w:rPr>
                <w:rFonts w:ascii="Arial" w:hAnsi="Arial"/>
                <w:b/>
                <w:bCs/>
                <w:sz w:val="32"/>
                <w:szCs w:val="32"/>
                <w:rtl/>
              </w:rPr>
              <w:t>معيار المنهج</w:t>
            </w:r>
          </w:p>
        </w:tc>
        <w:tc>
          <w:tcPr>
            <w:tcW w:w="1170" w:type="dxa"/>
            <w:vMerge w:val="restart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 w:rsidRPr="001C0C45">
              <w:rPr>
                <w:rFonts w:ascii="Arial" w:hAnsi="Arial"/>
                <w:b/>
                <w:bCs/>
                <w:sz w:val="32"/>
                <w:szCs w:val="32"/>
                <w:rtl/>
              </w:rPr>
              <w:t>الكفاية الخاصة</w:t>
            </w:r>
          </w:p>
        </w:tc>
        <w:tc>
          <w:tcPr>
            <w:tcW w:w="1303" w:type="dxa"/>
            <w:vMerge w:val="restart"/>
            <w:tcBorders>
              <w:top w:val="single" w:sz="18" w:space="0" w:color="auto"/>
            </w:tcBorders>
            <w:shd w:val="clear" w:color="auto" w:fill="FFFF99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</w:rPr>
            </w:pPr>
            <w:r w:rsidRPr="001C0C45">
              <w:rPr>
                <w:rFonts w:ascii="Arial" w:hAnsi="Arial"/>
                <w:b/>
                <w:bCs/>
                <w:sz w:val="32"/>
                <w:szCs w:val="32"/>
                <w:rtl/>
              </w:rPr>
              <w:t>الوحدة التعلمية</w:t>
            </w:r>
          </w:p>
        </w:tc>
      </w:tr>
      <w:tr w:rsidR="0069222D" w:rsidRPr="001C0C45" w:rsidTr="0069222D">
        <w:trPr>
          <w:trHeight w:val="1358"/>
        </w:trPr>
        <w:tc>
          <w:tcPr>
            <w:tcW w:w="990" w:type="dxa"/>
            <w:vMerge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5" w:type="dxa"/>
            <w:shd w:val="clear" w:color="auto" w:fill="D6E3BC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1C0C45">
              <w:rPr>
                <w:rFonts w:ascii="Arial" w:hAnsi="Arial"/>
                <w:b/>
                <w:bCs/>
                <w:sz w:val="28"/>
                <w:szCs w:val="28"/>
                <w:rtl/>
              </w:rPr>
              <w:t>إكمال الناقص في الرسم</w:t>
            </w:r>
          </w:p>
        </w:tc>
        <w:tc>
          <w:tcPr>
            <w:tcW w:w="990" w:type="dxa"/>
            <w:shd w:val="clear" w:color="auto" w:fill="D6E3BC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1C0C45">
              <w:rPr>
                <w:rFonts w:ascii="Arial" w:hAnsi="Arial"/>
                <w:b/>
                <w:bCs/>
                <w:sz w:val="28"/>
                <w:szCs w:val="28"/>
                <w:rtl/>
              </w:rPr>
              <w:t>يشير إلى جزء من الرسم</w:t>
            </w:r>
          </w:p>
        </w:tc>
        <w:tc>
          <w:tcPr>
            <w:tcW w:w="990" w:type="dxa"/>
            <w:shd w:val="clear" w:color="auto" w:fill="D6E3BC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1C0C45">
              <w:rPr>
                <w:rFonts w:ascii="Arial" w:hAnsi="Arial"/>
                <w:b/>
                <w:bCs/>
                <w:sz w:val="28"/>
                <w:szCs w:val="28"/>
                <w:rtl/>
              </w:rPr>
              <w:t>بيانات على الرسم</w:t>
            </w:r>
          </w:p>
        </w:tc>
        <w:tc>
          <w:tcPr>
            <w:tcW w:w="990" w:type="dxa"/>
            <w:shd w:val="clear" w:color="auto" w:fill="D6E3BC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1C0C45">
              <w:rPr>
                <w:rFonts w:ascii="Arial" w:hAnsi="Arial"/>
                <w:b/>
                <w:bCs/>
                <w:sz w:val="28"/>
                <w:szCs w:val="28"/>
                <w:rtl/>
              </w:rPr>
              <w:t>أكمل الفراغ</w:t>
            </w:r>
          </w:p>
        </w:tc>
        <w:tc>
          <w:tcPr>
            <w:tcW w:w="990" w:type="dxa"/>
            <w:shd w:val="clear" w:color="auto" w:fill="D6E3BC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1C0C45">
              <w:rPr>
                <w:rFonts w:ascii="Arial" w:hAnsi="Arial"/>
                <w:b/>
                <w:bCs/>
                <w:sz w:val="28"/>
                <w:szCs w:val="28"/>
                <w:rtl/>
              </w:rPr>
              <w:t>المطابقة</w:t>
            </w:r>
          </w:p>
        </w:tc>
        <w:tc>
          <w:tcPr>
            <w:tcW w:w="990" w:type="dxa"/>
            <w:shd w:val="clear" w:color="auto" w:fill="D6E3BC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1C0C45">
              <w:rPr>
                <w:rFonts w:ascii="Arial" w:hAnsi="Arial"/>
                <w:b/>
                <w:bCs/>
                <w:color w:val="404040"/>
                <w:sz w:val="28"/>
                <w:szCs w:val="28"/>
                <w:rtl/>
                <w:lang w:bidi="ar-KW"/>
              </w:rPr>
              <w:t>صح أو خطأ</w:t>
            </w:r>
          </w:p>
        </w:tc>
        <w:tc>
          <w:tcPr>
            <w:tcW w:w="1260" w:type="dxa"/>
            <w:shd w:val="clear" w:color="auto" w:fill="D6E3BC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1C0C45">
              <w:rPr>
                <w:rFonts w:ascii="Arial" w:hAnsi="Arial"/>
                <w:b/>
                <w:bCs/>
                <w:sz w:val="28"/>
                <w:szCs w:val="28"/>
                <w:rtl/>
                <w:lang w:bidi="ar-KW"/>
              </w:rPr>
              <w:t>اختيار من متعدد</w:t>
            </w:r>
          </w:p>
        </w:tc>
        <w:tc>
          <w:tcPr>
            <w:tcW w:w="1440" w:type="dxa"/>
            <w:vMerge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0" w:type="dxa"/>
            <w:vMerge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03" w:type="dxa"/>
            <w:vMerge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</w:p>
        </w:tc>
      </w:tr>
      <w:tr w:rsidR="0069222D" w:rsidRPr="001C0C45" w:rsidTr="0069222D">
        <w:tc>
          <w:tcPr>
            <w:tcW w:w="990" w:type="dxa"/>
            <w:vMerge w:val="restart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 w:rsidRPr="001C0C45">
              <w:rPr>
                <w:rFonts w:ascii="Arial" w:hAnsi="Arial"/>
                <w:sz w:val="36"/>
                <w:szCs w:val="36"/>
                <w:rtl/>
              </w:rPr>
              <w:t>10</w:t>
            </w:r>
          </w:p>
        </w:tc>
        <w:tc>
          <w:tcPr>
            <w:tcW w:w="1005" w:type="dxa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990" w:type="dxa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99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99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99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99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126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144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126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126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117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1303" w:type="dxa"/>
            <w:vMerge w:val="restart"/>
            <w:shd w:val="clear" w:color="auto" w:fill="92D050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0"/>
                <w:szCs w:val="40"/>
              </w:rPr>
            </w:pPr>
            <w:r w:rsidRPr="001C0C45">
              <w:rPr>
                <w:rFonts w:ascii="Arial" w:hAnsi="Arial"/>
                <w:b/>
                <w:bCs/>
                <w:sz w:val="40"/>
                <w:szCs w:val="40"/>
                <w:rtl/>
              </w:rPr>
              <w:t>الأولى</w:t>
            </w:r>
          </w:p>
        </w:tc>
      </w:tr>
      <w:tr w:rsidR="0069222D" w:rsidRPr="001C0C45" w:rsidTr="0069222D">
        <w:tc>
          <w:tcPr>
            <w:tcW w:w="990" w:type="dxa"/>
            <w:vMerge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005" w:type="dxa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990" w:type="dxa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99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99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99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99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126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144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126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126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117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303" w:type="dxa"/>
            <w:vMerge/>
            <w:shd w:val="clear" w:color="auto" w:fill="92D050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  <w:rtl/>
              </w:rPr>
            </w:pPr>
          </w:p>
        </w:tc>
      </w:tr>
      <w:tr w:rsidR="0069222D" w:rsidRPr="001C0C45" w:rsidTr="0069222D">
        <w:tc>
          <w:tcPr>
            <w:tcW w:w="990" w:type="dxa"/>
            <w:vMerge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005" w:type="dxa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990" w:type="dxa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99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99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99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99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126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144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126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126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117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303" w:type="dxa"/>
            <w:vMerge/>
            <w:shd w:val="clear" w:color="auto" w:fill="92D050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  <w:rtl/>
              </w:rPr>
            </w:pPr>
          </w:p>
        </w:tc>
      </w:tr>
      <w:tr w:rsidR="0069222D" w:rsidRPr="001C0C45" w:rsidTr="0069222D">
        <w:tc>
          <w:tcPr>
            <w:tcW w:w="990" w:type="dxa"/>
            <w:vMerge w:val="restart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 w:rsidRPr="001C0C45">
              <w:rPr>
                <w:rFonts w:ascii="Arial" w:hAnsi="Arial"/>
                <w:sz w:val="36"/>
                <w:szCs w:val="36"/>
                <w:rtl/>
              </w:rPr>
              <w:t>10</w:t>
            </w:r>
          </w:p>
        </w:tc>
        <w:tc>
          <w:tcPr>
            <w:tcW w:w="1005" w:type="dxa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990" w:type="dxa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99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99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99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99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126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144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126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126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117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1303" w:type="dxa"/>
            <w:vMerge w:val="restart"/>
            <w:shd w:val="clear" w:color="auto" w:fill="C6D9F1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0"/>
                <w:szCs w:val="40"/>
              </w:rPr>
            </w:pPr>
            <w:r w:rsidRPr="001C0C45">
              <w:rPr>
                <w:rFonts w:ascii="Arial" w:hAnsi="Arial"/>
                <w:b/>
                <w:bCs/>
                <w:sz w:val="40"/>
                <w:szCs w:val="40"/>
                <w:rtl/>
              </w:rPr>
              <w:t>الثانية</w:t>
            </w:r>
          </w:p>
        </w:tc>
      </w:tr>
      <w:tr w:rsidR="0069222D" w:rsidRPr="001C0C45" w:rsidTr="0069222D">
        <w:tc>
          <w:tcPr>
            <w:tcW w:w="990" w:type="dxa"/>
            <w:vMerge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005" w:type="dxa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990" w:type="dxa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99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99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99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99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126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144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126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126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117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303" w:type="dxa"/>
            <w:vMerge/>
            <w:shd w:val="clear" w:color="auto" w:fill="C6D9F1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  <w:rtl/>
              </w:rPr>
            </w:pPr>
          </w:p>
        </w:tc>
      </w:tr>
      <w:tr w:rsidR="0069222D" w:rsidRPr="001C0C45" w:rsidTr="0069222D">
        <w:tc>
          <w:tcPr>
            <w:tcW w:w="990" w:type="dxa"/>
            <w:vMerge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sz w:val="36"/>
                <w:szCs w:val="36"/>
              </w:rPr>
            </w:pPr>
          </w:p>
        </w:tc>
        <w:tc>
          <w:tcPr>
            <w:tcW w:w="1005" w:type="dxa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990" w:type="dxa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99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99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99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99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126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144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126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126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117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303" w:type="dxa"/>
            <w:vMerge/>
            <w:shd w:val="clear" w:color="auto" w:fill="C6D9F1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  <w:rtl/>
              </w:rPr>
            </w:pPr>
          </w:p>
        </w:tc>
      </w:tr>
      <w:tr w:rsidR="0069222D" w:rsidRPr="001C0C45" w:rsidTr="0069222D">
        <w:tc>
          <w:tcPr>
            <w:tcW w:w="990" w:type="dxa"/>
            <w:vMerge w:val="restart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sz w:val="36"/>
                <w:szCs w:val="36"/>
              </w:rPr>
            </w:pPr>
            <w:r w:rsidRPr="001C0C45">
              <w:rPr>
                <w:rFonts w:ascii="Arial" w:hAnsi="Arial"/>
                <w:sz w:val="36"/>
                <w:szCs w:val="36"/>
                <w:rtl/>
              </w:rPr>
              <w:t>10</w:t>
            </w:r>
          </w:p>
        </w:tc>
        <w:tc>
          <w:tcPr>
            <w:tcW w:w="1005" w:type="dxa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990" w:type="dxa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99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99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99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99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126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144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126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126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117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303" w:type="dxa"/>
            <w:vMerge w:val="restart"/>
            <w:shd w:val="clear" w:color="auto" w:fill="FFCC00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0"/>
                <w:szCs w:val="40"/>
                <w:rtl/>
              </w:rPr>
            </w:pPr>
            <w:r w:rsidRPr="001C0C45">
              <w:rPr>
                <w:rFonts w:ascii="Arial" w:hAnsi="Arial"/>
                <w:b/>
                <w:bCs/>
                <w:sz w:val="40"/>
                <w:szCs w:val="40"/>
                <w:rtl/>
              </w:rPr>
              <w:t>الثالثة</w:t>
            </w:r>
          </w:p>
        </w:tc>
      </w:tr>
      <w:tr w:rsidR="0069222D" w:rsidRPr="001C0C45" w:rsidTr="0069222D">
        <w:tc>
          <w:tcPr>
            <w:tcW w:w="990" w:type="dxa"/>
            <w:vMerge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1005" w:type="dxa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990" w:type="dxa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99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99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99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99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126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144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126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126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1170" w:type="dxa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303" w:type="dxa"/>
            <w:vMerge/>
            <w:shd w:val="clear" w:color="auto" w:fill="FFCC00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  <w:rtl/>
              </w:rPr>
            </w:pPr>
          </w:p>
        </w:tc>
      </w:tr>
      <w:tr w:rsidR="0069222D" w:rsidRPr="001C0C45" w:rsidTr="0069222D">
        <w:tc>
          <w:tcPr>
            <w:tcW w:w="990" w:type="dxa"/>
            <w:vMerge/>
            <w:tcBorders>
              <w:bottom w:val="single" w:sz="18" w:space="0" w:color="auto"/>
            </w:tcBorders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1005" w:type="dxa"/>
            <w:tcBorders>
              <w:bottom w:val="single" w:sz="18" w:space="0" w:color="auto"/>
            </w:tcBorders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990" w:type="dxa"/>
            <w:tcBorders>
              <w:bottom w:val="single" w:sz="18" w:space="0" w:color="auto"/>
            </w:tcBorders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990" w:type="dxa"/>
            <w:tcBorders>
              <w:bottom w:val="single" w:sz="18" w:space="0" w:color="auto"/>
            </w:tcBorders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990" w:type="dxa"/>
            <w:tcBorders>
              <w:bottom w:val="single" w:sz="18" w:space="0" w:color="auto"/>
            </w:tcBorders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990" w:type="dxa"/>
            <w:tcBorders>
              <w:bottom w:val="single" w:sz="18" w:space="0" w:color="auto"/>
            </w:tcBorders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1440" w:type="dxa"/>
            <w:tcBorders>
              <w:bottom w:val="single" w:sz="18" w:space="0" w:color="auto"/>
            </w:tcBorders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</w:rPr>
            </w:pPr>
          </w:p>
        </w:tc>
        <w:tc>
          <w:tcPr>
            <w:tcW w:w="1170" w:type="dxa"/>
            <w:tcBorders>
              <w:bottom w:val="single" w:sz="18" w:space="0" w:color="auto"/>
            </w:tcBorders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303" w:type="dxa"/>
            <w:vMerge/>
            <w:tcBorders>
              <w:bottom w:val="single" w:sz="18" w:space="0" w:color="auto"/>
            </w:tcBorders>
            <w:shd w:val="clear" w:color="auto" w:fill="FFCC00"/>
            <w:vAlign w:val="center"/>
          </w:tcPr>
          <w:p w:rsidR="0069222D" w:rsidRPr="001C0C45" w:rsidRDefault="0069222D" w:rsidP="001C0C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8"/>
                <w:szCs w:val="48"/>
                <w:rtl/>
              </w:rPr>
            </w:pPr>
          </w:p>
        </w:tc>
      </w:tr>
    </w:tbl>
    <w:p w:rsidR="004D4320" w:rsidRPr="00996A98" w:rsidRDefault="004D4320" w:rsidP="004718A7">
      <w:pPr>
        <w:jc w:val="center"/>
        <w:rPr>
          <w:b/>
          <w:bCs/>
          <w:sz w:val="32"/>
          <w:szCs w:val="32"/>
          <w:rtl/>
        </w:rPr>
      </w:pPr>
    </w:p>
    <w:p w:rsidR="004D4320" w:rsidRPr="00996A98" w:rsidRDefault="009F7717" w:rsidP="0012168E">
      <w:pPr>
        <w:jc w:val="center"/>
        <w:rPr>
          <w:b/>
          <w:bCs/>
          <w:sz w:val="32"/>
          <w:szCs w:val="32"/>
          <w:lang w:bidi="ar-KW"/>
        </w:rPr>
      </w:pPr>
      <w:r w:rsidRPr="00996A98">
        <w:rPr>
          <w:rFonts w:hint="cs"/>
          <w:b/>
          <w:bCs/>
          <w:color w:val="FF0000"/>
          <w:sz w:val="36"/>
          <w:szCs w:val="36"/>
          <w:rtl/>
          <w:lang w:bidi="ar-KW"/>
        </w:rPr>
        <w:t>ملاحظة</w:t>
      </w:r>
      <w:r w:rsidRPr="00996A98">
        <w:rPr>
          <w:b/>
          <w:bCs/>
          <w:sz w:val="32"/>
          <w:szCs w:val="32"/>
          <w:rtl/>
          <w:lang w:bidi="ar-KW"/>
        </w:rPr>
        <w:t xml:space="preserve"> : </w:t>
      </w:r>
      <w:r w:rsidRPr="00996A98">
        <w:rPr>
          <w:rFonts w:hint="cs"/>
          <w:b/>
          <w:bCs/>
          <w:sz w:val="32"/>
          <w:szCs w:val="32"/>
          <w:rtl/>
          <w:lang w:bidi="ar-KW"/>
        </w:rPr>
        <w:t>يتم</w:t>
      </w:r>
      <w:r w:rsidRPr="00996A98">
        <w:rPr>
          <w:b/>
          <w:bCs/>
          <w:sz w:val="32"/>
          <w:szCs w:val="32"/>
          <w:rtl/>
          <w:lang w:bidi="ar-KW"/>
        </w:rPr>
        <w:t xml:space="preserve"> </w:t>
      </w:r>
      <w:r w:rsidRPr="00996A98">
        <w:rPr>
          <w:rFonts w:hint="cs"/>
          <w:b/>
          <w:bCs/>
          <w:sz w:val="32"/>
          <w:szCs w:val="32"/>
          <w:rtl/>
          <w:lang w:bidi="ar-KW"/>
        </w:rPr>
        <w:t>تعديل</w:t>
      </w:r>
      <w:r w:rsidRPr="00996A98">
        <w:rPr>
          <w:b/>
          <w:bCs/>
          <w:sz w:val="32"/>
          <w:szCs w:val="32"/>
          <w:rtl/>
          <w:lang w:bidi="ar-KW"/>
        </w:rPr>
        <w:t xml:space="preserve"> </w:t>
      </w:r>
      <w:r w:rsidRPr="00996A98">
        <w:rPr>
          <w:rFonts w:hint="cs"/>
          <w:b/>
          <w:bCs/>
          <w:sz w:val="32"/>
          <w:szCs w:val="32"/>
          <w:rtl/>
          <w:lang w:bidi="ar-KW"/>
        </w:rPr>
        <w:t>الجدول</w:t>
      </w:r>
      <w:r w:rsidRPr="00996A98">
        <w:rPr>
          <w:b/>
          <w:bCs/>
          <w:sz w:val="32"/>
          <w:szCs w:val="32"/>
          <w:rtl/>
          <w:lang w:bidi="ar-KW"/>
        </w:rPr>
        <w:t xml:space="preserve"> </w:t>
      </w:r>
      <w:r w:rsidRPr="00996A98">
        <w:rPr>
          <w:rFonts w:hint="cs"/>
          <w:b/>
          <w:bCs/>
          <w:sz w:val="32"/>
          <w:szCs w:val="32"/>
          <w:rtl/>
          <w:lang w:bidi="ar-KW"/>
        </w:rPr>
        <w:t>ل</w:t>
      </w:r>
      <w:r>
        <w:rPr>
          <w:rFonts w:hint="cs"/>
          <w:b/>
          <w:bCs/>
          <w:sz w:val="32"/>
          <w:szCs w:val="32"/>
          <w:rtl/>
          <w:lang w:bidi="ar-KW"/>
        </w:rPr>
        <w:t>يتناسب</w:t>
      </w:r>
      <w:r>
        <w:rPr>
          <w:b/>
          <w:bCs/>
          <w:sz w:val="32"/>
          <w:szCs w:val="32"/>
          <w:rtl/>
          <w:lang w:bidi="ar-KW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KW"/>
        </w:rPr>
        <w:t>مع</w:t>
      </w:r>
      <w:r w:rsidRPr="00996A98">
        <w:rPr>
          <w:b/>
          <w:bCs/>
          <w:sz w:val="32"/>
          <w:szCs w:val="32"/>
          <w:rtl/>
          <w:lang w:bidi="ar-KW"/>
        </w:rPr>
        <w:t xml:space="preserve"> </w:t>
      </w:r>
      <w:r w:rsidRPr="00996A98">
        <w:rPr>
          <w:rFonts w:hint="cs"/>
          <w:b/>
          <w:bCs/>
          <w:sz w:val="32"/>
          <w:szCs w:val="32"/>
          <w:rtl/>
          <w:lang w:bidi="ar-KW"/>
        </w:rPr>
        <w:t>عدد</w:t>
      </w:r>
      <w:r w:rsidRPr="00996A98">
        <w:rPr>
          <w:b/>
          <w:bCs/>
          <w:sz w:val="32"/>
          <w:szCs w:val="32"/>
          <w:rtl/>
          <w:lang w:bidi="ar-KW"/>
        </w:rPr>
        <w:t xml:space="preserve"> </w:t>
      </w:r>
      <w:r w:rsidRPr="00996A98">
        <w:rPr>
          <w:rFonts w:hint="cs"/>
          <w:b/>
          <w:bCs/>
          <w:sz w:val="32"/>
          <w:szCs w:val="32"/>
          <w:rtl/>
          <w:lang w:bidi="ar-KW"/>
        </w:rPr>
        <w:t>الكفايات</w:t>
      </w:r>
      <w:r>
        <w:rPr>
          <w:b/>
          <w:bCs/>
          <w:sz w:val="32"/>
          <w:szCs w:val="32"/>
          <w:rtl/>
          <w:lang w:bidi="ar-KW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KW"/>
        </w:rPr>
        <w:t>العامة والكفايات الخاصة</w:t>
      </w:r>
      <w:r w:rsidRPr="00996A98">
        <w:rPr>
          <w:b/>
          <w:bCs/>
          <w:sz w:val="32"/>
          <w:szCs w:val="32"/>
          <w:rtl/>
          <w:lang w:bidi="ar-KW"/>
        </w:rPr>
        <w:t xml:space="preserve"> </w:t>
      </w:r>
      <w:r w:rsidRPr="00996A98">
        <w:rPr>
          <w:rFonts w:hint="cs"/>
          <w:b/>
          <w:bCs/>
          <w:sz w:val="32"/>
          <w:szCs w:val="32"/>
          <w:rtl/>
          <w:lang w:bidi="ar-KW"/>
        </w:rPr>
        <w:t>في</w:t>
      </w:r>
      <w:r w:rsidRPr="00996A98">
        <w:rPr>
          <w:b/>
          <w:bCs/>
          <w:sz w:val="32"/>
          <w:szCs w:val="32"/>
          <w:rtl/>
          <w:lang w:bidi="ar-KW"/>
        </w:rPr>
        <w:t xml:space="preserve"> </w:t>
      </w:r>
      <w:r w:rsidRPr="00996A98">
        <w:rPr>
          <w:rFonts w:hint="cs"/>
          <w:b/>
          <w:bCs/>
          <w:sz w:val="32"/>
          <w:szCs w:val="32"/>
          <w:rtl/>
          <w:lang w:bidi="ar-KW"/>
        </w:rPr>
        <w:t>كل</w:t>
      </w:r>
      <w:r w:rsidRPr="00996A98">
        <w:rPr>
          <w:b/>
          <w:bCs/>
          <w:sz w:val="32"/>
          <w:szCs w:val="32"/>
          <w:rtl/>
          <w:lang w:bidi="ar-KW"/>
        </w:rPr>
        <w:t xml:space="preserve"> </w:t>
      </w:r>
      <w:r w:rsidRPr="00996A98">
        <w:rPr>
          <w:rFonts w:hint="cs"/>
          <w:b/>
          <w:bCs/>
          <w:sz w:val="32"/>
          <w:szCs w:val="32"/>
          <w:rtl/>
          <w:lang w:bidi="ar-KW"/>
        </w:rPr>
        <w:t>فصل</w:t>
      </w:r>
      <w:r w:rsidRPr="00996A98">
        <w:rPr>
          <w:b/>
          <w:bCs/>
          <w:sz w:val="32"/>
          <w:szCs w:val="32"/>
          <w:rtl/>
          <w:lang w:bidi="ar-KW"/>
        </w:rPr>
        <w:t xml:space="preserve"> </w:t>
      </w:r>
      <w:r w:rsidRPr="00996A98">
        <w:rPr>
          <w:rFonts w:hint="cs"/>
          <w:b/>
          <w:bCs/>
          <w:sz w:val="32"/>
          <w:szCs w:val="32"/>
          <w:rtl/>
          <w:lang w:bidi="ar-KW"/>
        </w:rPr>
        <w:t>دراسي</w:t>
      </w:r>
      <w:r>
        <w:rPr>
          <w:b/>
          <w:bCs/>
          <w:sz w:val="32"/>
          <w:szCs w:val="32"/>
          <w:rtl/>
          <w:lang w:bidi="ar-KW"/>
        </w:rPr>
        <w:t>.</w:t>
      </w:r>
    </w:p>
    <w:sectPr w:rsidR="004D4320" w:rsidRPr="00996A98" w:rsidSect="00996A98">
      <w:headerReference w:type="default" r:id="rId6"/>
      <w:pgSz w:w="15840" w:h="12240" w:orient="landscape"/>
      <w:pgMar w:top="900" w:right="1440" w:bottom="53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640" w:rsidRDefault="008A1640" w:rsidP="00F54841">
      <w:pPr>
        <w:spacing w:after="0" w:line="240" w:lineRule="auto"/>
      </w:pPr>
      <w:r>
        <w:separator/>
      </w:r>
    </w:p>
  </w:endnote>
  <w:endnote w:type="continuationSeparator" w:id="0">
    <w:p w:rsidR="008A1640" w:rsidRDefault="008A1640" w:rsidP="00F5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640" w:rsidRDefault="008A1640" w:rsidP="00F54841">
      <w:pPr>
        <w:spacing w:after="0" w:line="240" w:lineRule="auto"/>
      </w:pPr>
      <w:r>
        <w:separator/>
      </w:r>
    </w:p>
  </w:footnote>
  <w:footnote w:type="continuationSeparator" w:id="0">
    <w:p w:rsidR="008A1640" w:rsidRDefault="008A1640" w:rsidP="00F54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320" w:rsidRDefault="008A1640" w:rsidP="00F54841">
    <w:pPr>
      <w:jc w:val="right"/>
      <w:rPr>
        <w:rFonts w:ascii="Arial" w:hAnsi="Arial"/>
        <w:b/>
        <w:bCs/>
        <w:rtl/>
        <w:lang w:bidi="ar-KW"/>
      </w:rPr>
    </w:pPr>
    <w:r>
      <w:rPr>
        <w:noProof/>
        <w:rtl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535.4pt;margin-top:-24.75pt;width:53.7pt;height:40.85pt;z-index:251657728" fillcolor="window">
          <v:imagedata r:id="rId1" o:title=""/>
          <w10:wrap type="square" side="left"/>
        </v:shape>
        <o:OLEObject Type="Embed" ProgID="PBrush" ShapeID="_x0000_s2049" DrawAspect="Content" ObjectID="_1622495683" r:id="rId2"/>
      </w:object>
    </w:r>
  </w:p>
  <w:p w:rsidR="004D4320" w:rsidRPr="00F54841" w:rsidRDefault="0069222D" w:rsidP="0069222D">
    <w:pPr>
      <w:spacing w:line="240" w:lineRule="auto"/>
      <w:jc w:val="right"/>
      <w:rPr>
        <w:rFonts w:ascii="Arial" w:hAnsi="Arial"/>
        <w:sz w:val="20"/>
        <w:szCs w:val="20"/>
        <w:lang w:bidi="ar-KW"/>
      </w:rPr>
    </w:pPr>
    <w:r>
      <w:rPr>
        <w:rFonts w:ascii="Arial" w:hAnsi="Arial" w:hint="cs"/>
        <w:b/>
        <w:bCs/>
        <w:rtl/>
        <w:lang w:bidi="ar-KW"/>
      </w:rPr>
      <w:t xml:space="preserve">                 </w:t>
    </w:r>
    <w:r w:rsidR="004D4320">
      <w:rPr>
        <w:rFonts w:ascii="Arial" w:hAnsi="Arial"/>
        <w:b/>
        <w:bCs/>
        <w:rtl/>
        <w:lang w:bidi="ar-KW"/>
      </w:rPr>
      <w:t>الت</w:t>
    </w:r>
    <w:r w:rsidR="004D4320" w:rsidRPr="00CE490C">
      <w:rPr>
        <w:rFonts w:ascii="Arial" w:hAnsi="Arial"/>
        <w:b/>
        <w:bCs/>
        <w:rtl/>
        <w:lang w:bidi="ar-KW"/>
      </w:rPr>
      <w:t>وجيه الفني ال</w:t>
    </w:r>
    <w:r w:rsidR="004D4320">
      <w:rPr>
        <w:rFonts w:ascii="Arial" w:hAnsi="Arial"/>
        <w:b/>
        <w:bCs/>
        <w:rtl/>
        <w:lang w:bidi="ar-KW"/>
      </w:rPr>
      <w:t>ع</w:t>
    </w:r>
    <w:r w:rsidR="004D4320" w:rsidRPr="00CE490C">
      <w:rPr>
        <w:rFonts w:ascii="Arial" w:hAnsi="Arial"/>
        <w:b/>
        <w:bCs/>
        <w:rtl/>
        <w:lang w:bidi="ar-KW"/>
      </w:rPr>
      <w:t>ام للعلوم</w:t>
    </w:r>
    <w:r w:rsidR="004D4320">
      <w:rPr>
        <w:rFonts w:ascii="Arial" w:hAnsi="Arial"/>
        <w:b/>
        <w:bCs/>
        <w:rtl/>
        <w:lang w:bidi="ar-KW"/>
      </w:rPr>
      <w:t xml:space="preserve">                                                                                                        </w:t>
    </w:r>
    <w:r>
      <w:rPr>
        <w:rFonts w:ascii="Arial" w:hAnsi="Arial"/>
        <w:b/>
        <w:bCs/>
        <w:rtl/>
        <w:lang w:bidi="ar-KW"/>
      </w:rPr>
      <w:t xml:space="preserve">                            </w:t>
    </w:r>
    <w:r>
      <w:rPr>
        <w:rFonts w:ascii="Arial" w:hAnsi="Arial"/>
        <w:sz w:val="20"/>
        <w:szCs w:val="20"/>
        <w:lang w:bidi="ar-KW"/>
      </w:rPr>
      <w:t xml:space="preserve">         </w:t>
    </w:r>
  </w:p>
  <w:p w:rsidR="004D4320" w:rsidRDefault="004D4320" w:rsidP="00444252">
    <w:pPr>
      <w:pStyle w:val="Header"/>
    </w:pPr>
    <w:r>
      <w:rPr>
        <w:b/>
        <w:bCs/>
        <w:rtl/>
        <w:lang w:bidi="ar-KW"/>
      </w:rPr>
      <w:t xml:space="preserve">  </w:t>
    </w:r>
    <w:r w:rsidRPr="00CE490C">
      <w:rPr>
        <w:rFonts w:hint="cs"/>
        <w:b/>
        <w:bCs/>
        <w:rtl/>
        <w:lang w:bidi="ar-KW"/>
      </w:rPr>
      <w:t>اللجنة</w:t>
    </w:r>
    <w:r w:rsidRPr="00CE490C">
      <w:rPr>
        <w:b/>
        <w:bCs/>
        <w:rtl/>
        <w:lang w:bidi="ar-KW"/>
      </w:rPr>
      <w:t xml:space="preserve"> </w:t>
    </w:r>
    <w:r w:rsidRPr="00CE490C">
      <w:rPr>
        <w:rFonts w:hint="cs"/>
        <w:b/>
        <w:bCs/>
        <w:rtl/>
        <w:lang w:bidi="ar-KW"/>
      </w:rPr>
      <w:t>الفنية</w:t>
    </w:r>
    <w:r w:rsidRPr="00CE490C">
      <w:rPr>
        <w:b/>
        <w:bCs/>
        <w:rtl/>
        <w:lang w:bidi="ar-KW"/>
      </w:rPr>
      <w:t xml:space="preserve"> </w:t>
    </w:r>
    <w:r w:rsidRPr="00CE490C">
      <w:rPr>
        <w:rFonts w:hint="cs"/>
        <w:b/>
        <w:bCs/>
        <w:rtl/>
        <w:lang w:bidi="ar-KW"/>
      </w:rPr>
      <w:t>المشتركة</w:t>
    </w:r>
    <w:r w:rsidRPr="00CE490C">
      <w:rPr>
        <w:b/>
        <w:bCs/>
        <w:rtl/>
        <w:lang w:bidi="ar-KW"/>
      </w:rPr>
      <w:t xml:space="preserve"> </w:t>
    </w:r>
    <w:r w:rsidRPr="00CE490C">
      <w:rPr>
        <w:rFonts w:hint="cs"/>
        <w:b/>
        <w:bCs/>
        <w:rtl/>
        <w:lang w:bidi="ar-KW"/>
      </w:rPr>
      <w:t>للمرحلة</w:t>
    </w:r>
    <w:r>
      <w:rPr>
        <w:b/>
        <w:bCs/>
        <w:rtl/>
        <w:lang w:bidi="ar-KW"/>
      </w:rPr>
      <w:t xml:space="preserve"> </w:t>
    </w:r>
    <w:r>
      <w:rPr>
        <w:rFonts w:hint="cs"/>
        <w:b/>
        <w:bCs/>
        <w:rtl/>
        <w:lang w:bidi="ar-KW"/>
      </w:rPr>
      <w:t>الابتدائية</w:t>
    </w:r>
    <w:r>
      <w:rPr>
        <w:b/>
        <w:bCs/>
        <w:rtl/>
        <w:lang w:bidi="ar-KW"/>
      </w:rPr>
      <w:t xml:space="preserve">                                                                                                                         </w:t>
    </w:r>
    <w:r>
      <w:rPr>
        <w:rFonts w:hint="cs"/>
        <w:b/>
        <w:bCs/>
        <w:rtl/>
        <w:lang w:bidi="ar-KW"/>
      </w:rPr>
      <w:t>العام</w:t>
    </w:r>
    <w:r>
      <w:rPr>
        <w:b/>
        <w:bCs/>
        <w:rtl/>
        <w:lang w:bidi="ar-KW"/>
      </w:rPr>
      <w:t xml:space="preserve"> </w:t>
    </w:r>
    <w:r>
      <w:rPr>
        <w:rFonts w:hint="cs"/>
        <w:b/>
        <w:bCs/>
        <w:rtl/>
        <w:lang w:bidi="ar-KW"/>
      </w:rPr>
      <w:t>الدراسي</w:t>
    </w:r>
    <w:r>
      <w:rPr>
        <w:b/>
        <w:bCs/>
        <w:rtl/>
        <w:lang w:bidi="ar-KW"/>
      </w:rPr>
      <w:t xml:space="preserve"> 20</w:t>
    </w:r>
    <w:r w:rsidR="0007136A">
      <w:rPr>
        <w:rFonts w:hint="cs"/>
        <w:b/>
        <w:bCs/>
        <w:rtl/>
        <w:lang w:bidi="ar-KW"/>
      </w:rPr>
      <w:t>19</w:t>
    </w:r>
    <w:r>
      <w:rPr>
        <w:b/>
        <w:bCs/>
        <w:rtl/>
        <w:lang w:bidi="ar-KW"/>
      </w:rPr>
      <w:t>-20</w:t>
    </w:r>
    <w:r w:rsidR="0007136A">
      <w:rPr>
        <w:rFonts w:hint="cs"/>
        <w:b/>
        <w:bCs/>
        <w:rtl/>
        <w:lang w:bidi="ar-KW"/>
      </w:rPr>
      <w:t>20</w:t>
    </w:r>
    <w:r>
      <w:rPr>
        <w:rFonts w:hint="cs"/>
        <w:b/>
        <w:bCs/>
        <w:rtl/>
        <w:lang w:bidi="ar-KW"/>
      </w:rPr>
      <w:t>م</w:t>
    </w:r>
  </w:p>
  <w:p w:rsidR="004D4320" w:rsidRDefault="004D43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8A7"/>
    <w:rsid w:val="0007136A"/>
    <w:rsid w:val="000D4116"/>
    <w:rsid w:val="0012168E"/>
    <w:rsid w:val="0018128A"/>
    <w:rsid w:val="00191192"/>
    <w:rsid w:val="00197F00"/>
    <w:rsid w:val="001C0C45"/>
    <w:rsid w:val="00214743"/>
    <w:rsid w:val="00282841"/>
    <w:rsid w:val="002F6DD0"/>
    <w:rsid w:val="003E6670"/>
    <w:rsid w:val="00444252"/>
    <w:rsid w:val="004718A7"/>
    <w:rsid w:val="004D4320"/>
    <w:rsid w:val="00514338"/>
    <w:rsid w:val="005445B0"/>
    <w:rsid w:val="005D2A31"/>
    <w:rsid w:val="005D7B66"/>
    <w:rsid w:val="005E71AB"/>
    <w:rsid w:val="0069222D"/>
    <w:rsid w:val="00817742"/>
    <w:rsid w:val="008304AC"/>
    <w:rsid w:val="00893F36"/>
    <w:rsid w:val="008A1640"/>
    <w:rsid w:val="00996A98"/>
    <w:rsid w:val="009C7711"/>
    <w:rsid w:val="009F7717"/>
    <w:rsid w:val="00AA5AB7"/>
    <w:rsid w:val="00CE490C"/>
    <w:rsid w:val="00D027FC"/>
    <w:rsid w:val="00DB71C7"/>
    <w:rsid w:val="00DE5745"/>
    <w:rsid w:val="00F21A09"/>
    <w:rsid w:val="00F54841"/>
    <w:rsid w:val="00F9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  <w14:docId w14:val="6B30A72F"/>
  <w15:docId w15:val="{307F51F9-7EA3-43DF-894C-B1748AF5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AB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71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54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548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54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548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54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54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Masouma Khalifa</dc:creator>
  <cp:lastModifiedBy>Masouma Khalifa</cp:lastModifiedBy>
  <cp:revision>2</cp:revision>
  <dcterms:created xsi:type="dcterms:W3CDTF">2019-06-19T21:28:00Z</dcterms:created>
  <dcterms:modified xsi:type="dcterms:W3CDTF">2019-06-19T21:28:00Z</dcterms:modified>
</cp:coreProperties>
</file>